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right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编号</w:t>
      </w:r>
      <w:r>
        <w:rPr>
          <w:rFonts w:hint="eastAsia" w:ascii="Times New Roman" w:hAnsi="Times New Roman" w:cs="Times New Roman"/>
          <w:sz w:val="20"/>
          <w:szCs w:val="28"/>
        </w:rPr>
        <w:t>：</w:t>
      </w:r>
      <w:bookmarkStart w:id="0" w:name="合同名称"/>
      <w:r>
        <w:rPr>
          <w:rFonts w:ascii="Times New Roman" w:hAnsi="Times New Roman" w:cs="Times New Roman"/>
          <w:sz w:val="20"/>
          <w:szCs w:val="28"/>
          <w:u w:val="single"/>
        </w:rPr>
        <w:t>0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138-</w:t>
      </w:r>
      <w:bookmarkStart w:id="3" w:name="_GoBack"/>
      <w:bookmarkEnd w:id="3"/>
      <w:r>
        <w:rPr>
          <w:rFonts w:hint="eastAsia" w:ascii="Times New Roman" w:hAnsi="Times New Roman" w:cs="Times New Roman"/>
          <w:sz w:val="20"/>
          <w:szCs w:val="28"/>
          <w:u w:val="single"/>
        </w:rPr>
        <w:t>201</w:t>
      </w:r>
      <w:r>
        <w:rPr>
          <w:rFonts w:hint="eastAsia" w:ascii="Times New Roman" w:hAnsi="Times New Roman" w:cs="Times New Roman"/>
          <w:sz w:val="20"/>
          <w:szCs w:val="28"/>
          <w:u w:val="single"/>
          <w:lang w:val="en-US" w:eastAsia="zh-CN"/>
        </w:rPr>
        <w:t>8</w:t>
      </w:r>
      <w:r>
        <w:rPr>
          <w:rFonts w:ascii="Times New Roman" w:hAnsi="Times New Roman" w:cs="Times New Roman"/>
          <w:sz w:val="20"/>
          <w:szCs w:val="28"/>
          <w:u w:val="single"/>
        </w:rPr>
        <w:t>-201</w:t>
      </w:r>
      <w:r>
        <w:rPr>
          <w:rFonts w:hint="eastAsia" w:ascii="Times New Roman" w:hAnsi="Times New Roman" w:cs="Times New Roman"/>
          <w:sz w:val="20"/>
          <w:szCs w:val="28"/>
          <w:u w:val="single"/>
        </w:rPr>
        <w:t>9</w:t>
      </w:r>
      <w:bookmarkEnd w:id="0"/>
    </w:p>
    <w:tbl>
      <w:tblPr>
        <w:tblStyle w:val="6"/>
        <w:tblpPr w:leftFromText="180" w:rightFromText="180" w:vertAnchor="text" w:horzAnchor="margin" w:tblpXSpec="center" w:tblpY="1220"/>
        <w:tblW w:w="112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992"/>
        <w:gridCol w:w="1133"/>
        <w:gridCol w:w="1133"/>
        <w:gridCol w:w="1275"/>
        <w:gridCol w:w="1275"/>
        <w:gridCol w:w="1562"/>
        <w:gridCol w:w="1276"/>
        <w:gridCol w:w="13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企业名称</w:t>
            </w:r>
          </w:p>
        </w:tc>
        <w:tc>
          <w:tcPr>
            <w:tcW w:w="5808" w:type="dxa"/>
            <w:gridSpan w:val="5"/>
            <w:vAlign w:val="center"/>
          </w:tcPr>
          <w:p>
            <w:pPr>
              <w:rPr>
                <w:szCs w:val="21"/>
              </w:rPr>
            </w:pPr>
            <w:bookmarkStart w:id="1" w:name="组织名称"/>
            <w:r>
              <w:rPr>
                <w:szCs w:val="21"/>
              </w:rPr>
              <w:t>贵州永丰塑胶有限公司</w:t>
            </w:r>
            <w:bookmarkEnd w:id="1"/>
          </w:p>
        </w:tc>
        <w:tc>
          <w:tcPr>
            <w:tcW w:w="1562" w:type="dxa"/>
            <w:vAlign w:val="center"/>
          </w:tcPr>
          <w:p>
            <w:pPr>
              <w:ind w:firstLine="105" w:firstLineChars="50"/>
              <w:rPr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</w:t>
            </w:r>
          </w:p>
        </w:tc>
        <w:tc>
          <w:tcPr>
            <w:tcW w:w="2586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宋冬梅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部门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测量设备名称</w:t>
            </w:r>
          </w:p>
        </w:tc>
        <w:tc>
          <w:tcPr>
            <w:tcW w:w="1133" w:type="dxa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测量设备编号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型号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测量设备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测量标准置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准确度等级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检定/校准机构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检定/校准日期</w:t>
            </w:r>
          </w:p>
        </w:tc>
        <w:tc>
          <w:tcPr>
            <w:tcW w:w="1310" w:type="dxa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hint="eastAsia" w:ascii="宋体" w:hAnsi="宋体"/>
                <w:szCs w:val="21"/>
              </w:rPr>
              <w:t>√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不</w:t>
            </w:r>
            <w:r>
              <w:rPr>
                <w:rFonts w:hint="eastAsia" w:ascii="宋体" w:hAnsi="宋体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合打</w:t>
            </w:r>
            <w:r>
              <w:rPr>
                <w:rFonts w:ascii="Times New Roman" w:hAnsi="Times New Roman" w:cs="Times New Roman"/>
                <w:szCs w:val="21"/>
              </w:rPr>
              <w:t>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综合部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计重秤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1709181068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XNR-400AM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Ⅲ级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砝码M1等级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深圳市中测计量检测技术有限公司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综合部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溶体流动速率仪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>20170014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  <w:lang w:val="en-US" w:eastAsia="zh-CN"/>
              </w:rPr>
              <w:t>XNR-400AM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±0.5℃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标准铂热电阻温度计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二等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深圳市中测计量检测技术有限公司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综合部</w:t>
            </w:r>
          </w:p>
        </w:tc>
        <w:tc>
          <w:tcPr>
            <w:tcW w:w="992" w:type="dxa"/>
            <w:vAlign w:val="center"/>
          </w:tcPr>
          <w:p>
            <w:pPr>
              <w:jc w:val="both"/>
              <w:rPr>
                <w:szCs w:val="21"/>
              </w:rPr>
            </w:pPr>
            <w:r>
              <w:rPr>
                <w:rFonts w:hint="eastAsia"/>
                <w:szCs w:val="21"/>
              </w:rPr>
              <w:t>管材</w:t>
            </w:r>
            <w:r>
              <w:rPr>
                <w:rFonts w:hint="eastAsia"/>
                <w:szCs w:val="21"/>
                <w:lang w:val="en-US" w:eastAsia="zh-CN"/>
              </w:rPr>
              <w:t>静液压</w:t>
            </w:r>
            <w:r>
              <w:rPr>
                <w:rFonts w:hint="eastAsia"/>
                <w:szCs w:val="21"/>
              </w:rPr>
              <w:t>试验机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2017004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XGY-10B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1级</w:t>
            </w:r>
          </w:p>
        </w:tc>
        <w:tc>
          <w:tcPr>
            <w:tcW w:w="127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活塞式</w:t>
            </w:r>
            <w:r>
              <w:rPr>
                <w:rFonts w:hint="eastAsia"/>
                <w:szCs w:val="21"/>
              </w:rPr>
              <w:t>压力</w:t>
            </w:r>
            <w:r>
              <w:rPr>
                <w:rFonts w:hint="eastAsia"/>
                <w:szCs w:val="21"/>
                <w:lang w:val="en-US" w:eastAsia="zh-CN"/>
              </w:rPr>
              <w:t>计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szCs w:val="21"/>
              </w:rPr>
              <w:t>25</w:t>
            </w:r>
            <w:r>
              <w:rPr>
                <w:rFonts w:hint="eastAsia"/>
                <w:szCs w:val="21"/>
              </w:rPr>
              <w:t>级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深圳市中测计量检测技术有限公司司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综合部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电子天平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131564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FA1004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Ⅱ级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标准砝码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F</w:t>
            </w: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深圳市中测计量检测技术有限公司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综合部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游标卡尺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3207090777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（0-</w:t>
            </w:r>
            <w:r>
              <w:rPr>
                <w:rFonts w:hint="eastAsia"/>
                <w:szCs w:val="21"/>
                <w:lang w:val="en-US" w:eastAsia="zh-CN"/>
              </w:rPr>
              <w:t>150</w:t>
            </w:r>
            <w:r>
              <w:rPr>
                <w:rFonts w:hint="eastAsia"/>
                <w:szCs w:val="21"/>
              </w:rPr>
              <w:t>）mm</w:t>
            </w:r>
          </w:p>
        </w:tc>
        <w:tc>
          <w:tcPr>
            <w:tcW w:w="1275" w:type="dxa"/>
            <w:vAlign w:val="center"/>
          </w:tcPr>
          <w:p>
            <w:pPr>
              <w:ind w:firstLine="210" w:firstLineChars="100"/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±</w:t>
            </w:r>
            <w:r>
              <w:rPr>
                <w:rFonts w:hint="eastAsia"/>
                <w:szCs w:val="21"/>
              </w:rPr>
              <w:t>0.02mm</w:t>
            </w:r>
          </w:p>
        </w:tc>
        <w:tc>
          <w:tcPr>
            <w:tcW w:w="1275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量块 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</w:rPr>
              <w:t>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深圳市中测计量检测技术有限公司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综合部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π</w:t>
            </w:r>
            <w:r>
              <w:rPr>
                <w:rFonts w:hint="eastAsia"/>
                <w:szCs w:val="21"/>
              </w:rPr>
              <w:t>尺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rFonts w:hint="default"/>
                <w:szCs w:val="21"/>
                <w:lang w:val="en-US"/>
              </w:rPr>
            </w:pPr>
            <w:r>
              <w:rPr>
                <w:rFonts w:hint="eastAsia"/>
                <w:szCs w:val="21"/>
                <w:lang w:val="en-US" w:eastAsia="zh-CN"/>
              </w:rPr>
              <w:t>171001</w:t>
            </w:r>
          </w:p>
        </w:tc>
        <w:tc>
          <w:tcPr>
            <w:tcW w:w="1133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500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  <w:t>725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）mm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±</w:t>
            </w:r>
            <w:r>
              <w:rPr>
                <w:rFonts w:ascii="宋体" w:hAnsi="宋体" w:eastAsia="宋体" w:cs="宋体"/>
                <w:szCs w:val="21"/>
              </w:rPr>
              <w:t>0.0</w:t>
            </w:r>
            <w:r>
              <w:rPr>
                <w:rFonts w:hint="eastAsia" w:ascii="宋体" w:hAnsi="宋体" w:eastAsia="宋体" w:cs="宋体"/>
                <w:szCs w:val="21"/>
              </w:rPr>
              <w:t>2</w:t>
            </w:r>
            <w:r>
              <w:rPr>
                <w:rFonts w:ascii="宋体" w:hAnsi="宋体" w:eastAsia="宋体" w:cs="宋体"/>
                <w:szCs w:val="21"/>
              </w:rPr>
              <w:t>mm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金属线纹尺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3等</w:t>
            </w:r>
          </w:p>
        </w:tc>
        <w:tc>
          <w:tcPr>
            <w:tcW w:w="1562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深圳市中测计量检测技术有限公司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201</w:t>
            </w:r>
            <w:r>
              <w:rPr>
                <w:rFonts w:hint="eastAsia"/>
                <w:szCs w:val="21"/>
                <w:lang w:val="en-US" w:eastAsia="zh-CN"/>
              </w:rPr>
              <w:t>9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11</w:t>
            </w:r>
            <w:r>
              <w:rPr>
                <w:rFonts w:hint="eastAsia"/>
                <w:szCs w:val="21"/>
              </w:rPr>
              <w:t>.</w:t>
            </w:r>
            <w:r>
              <w:rPr>
                <w:rFonts w:hint="eastAsia"/>
                <w:szCs w:val="21"/>
                <w:lang w:val="en-US" w:eastAsia="zh-CN"/>
              </w:rPr>
              <w:t>25</w:t>
            </w:r>
          </w:p>
        </w:tc>
        <w:tc>
          <w:tcPr>
            <w:tcW w:w="1310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32" w:type="dxa"/>
            <w:gridSpan w:val="9"/>
            <w:vAlign w:val="center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审核综合意見：</w:t>
            </w:r>
          </w:p>
          <w:p>
            <w:pPr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 xml:space="preserve"> </w:t>
            </w:r>
            <w:r>
              <w:rPr>
                <w:color w:val="000000" w:themeColor="text1"/>
                <w:szCs w:val="21"/>
              </w:rPr>
              <w:t xml:space="preserve">  </w:t>
            </w:r>
          </w:p>
          <w:p>
            <w:pPr>
              <w:ind w:firstLine="420" w:firstLineChars="200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公司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未</w:t>
            </w:r>
            <w:r>
              <w:rPr>
                <w:rFonts w:hint="eastAsia"/>
                <w:color w:val="000000" w:themeColor="text1"/>
                <w:szCs w:val="21"/>
              </w:rPr>
              <w:t>建立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计量</w:t>
            </w:r>
            <w:r>
              <w:rPr>
                <w:rFonts w:hint="eastAsia"/>
                <w:color w:val="000000" w:themeColor="text1"/>
                <w:szCs w:val="21"/>
              </w:rPr>
              <w:t>标准，</w:t>
            </w:r>
            <w:r>
              <w:rPr>
                <w:rFonts w:hint="eastAsia"/>
                <w:color w:val="000000" w:themeColor="text1"/>
                <w:szCs w:val="21"/>
                <w:lang w:val="en-US" w:eastAsia="zh-CN"/>
              </w:rPr>
              <w:t>167台</w:t>
            </w:r>
            <w:r>
              <w:rPr>
                <w:rFonts w:hint="eastAsia"/>
                <w:color w:val="000000" w:themeColor="text1"/>
                <w:szCs w:val="21"/>
              </w:rPr>
              <w:t>测量设备全部送至</w:t>
            </w:r>
            <w:r>
              <w:rPr>
                <w:rFonts w:hint="eastAsia"/>
                <w:szCs w:val="21"/>
                <w:lang w:val="en-US" w:eastAsia="zh-CN"/>
              </w:rPr>
              <w:t>深圳市中测计量检测技术有限公司</w:t>
            </w:r>
            <w:r>
              <w:rPr>
                <w:rFonts w:hint="eastAsia"/>
                <w:szCs w:val="21"/>
              </w:rPr>
              <w:t>检定、校准</w:t>
            </w:r>
            <w:r>
              <w:rPr>
                <w:rFonts w:hint="eastAsia"/>
                <w:szCs w:val="21"/>
                <w:lang w:eastAsia="zh-CN"/>
              </w:rPr>
              <w:t>。</w:t>
            </w:r>
            <w:r>
              <w:rPr>
                <w:rFonts w:hint="eastAsia"/>
                <w:szCs w:val="21"/>
              </w:rPr>
              <w:t>抽查</w:t>
            </w:r>
            <w:r>
              <w:rPr>
                <w:rFonts w:hint="eastAsia"/>
                <w:szCs w:val="21"/>
                <w:lang w:eastAsia="zh-CN"/>
              </w:rPr>
              <w:t>、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</w:rPr>
              <w:t>台件测量设备，</w:t>
            </w:r>
            <w:r>
              <w:rPr>
                <w:rFonts w:hint="eastAsia"/>
                <w:color w:val="000000" w:themeColor="text1"/>
                <w:szCs w:val="21"/>
              </w:rPr>
              <w:t>符合量值溯源性管理的要求。</w:t>
            </w: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rFonts w:ascii="宋体" w:hAnsi="宋体"/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1232" w:type="dxa"/>
            <w:gridSpan w:val="9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日期：  </w:t>
            </w:r>
            <w:bookmarkStart w:id="2" w:name="审核日期安排"/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2019年12月01日 </w:t>
            </w:r>
            <w:bookmarkEnd w:id="2"/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审核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员签字：                                部门代表签字：</w:t>
            </w:r>
          </w:p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spacing w:before="240" w:after="240"/>
        <w:ind w:firstLine="2951" w:firstLineChars="1050"/>
        <w:rPr>
          <w:rFonts w:asciiTheme="minorEastAsia" w:hAnsiTheme="minorEastAsia"/>
          <w:b/>
          <w:color w:val="000000" w:themeColor="text1"/>
          <w:sz w:val="28"/>
          <w:szCs w:val="28"/>
        </w:rPr>
      </w:pP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测量设备溯源</w:t>
      </w:r>
      <w:r>
        <w:rPr>
          <w:rFonts w:hint="eastAsia" w:ascii="Times New Roman" w:hAnsi="Times New Roman" w:eastAsia="宋体" w:cs="Times New Roman"/>
          <w:b/>
          <w:color w:val="000000" w:themeColor="text1"/>
          <w:sz w:val="28"/>
          <w:szCs w:val="28"/>
        </w:rPr>
        <w:t>抽查</w:t>
      </w:r>
      <w:r>
        <w:rPr>
          <w:rFonts w:hint="eastAsia" w:asciiTheme="minorEastAsia" w:hAnsiTheme="minorEastAsia"/>
          <w:b/>
          <w:color w:val="000000" w:themeColor="text1"/>
          <w:sz w:val="28"/>
          <w:szCs w:val="28"/>
        </w:rPr>
        <w:t>表</w:t>
      </w:r>
    </w:p>
    <w:sectPr>
      <w:headerReference r:id="rId3" w:type="default"/>
      <w:footerReference r:id="rId4" w:type="default"/>
      <w:pgSz w:w="11906" w:h="16838"/>
      <w:pgMar w:top="1135" w:right="1266" w:bottom="1440" w:left="1180" w:header="39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41918080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spacing w:line="320" w:lineRule="exact"/>
      <w:ind w:left="-86" w:leftChars="-41" w:firstLine="720" w:firstLineChars="400"/>
      <w:jc w:val="left"/>
    </w:pPr>
    <w: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-29210</wp:posOffset>
          </wp:positionH>
          <wp:positionV relativeFrom="paragraph">
            <wp:posOffset>188595</wp:posOffset>
          </wp:positionV>
          <wp:extent cx="410210" cy="433070"/>
          <wp:effectExtent l="0" t="0" r="8890" b="5080"/>
          <wp:wrapTight wrapText="bothSides">
            <wp:wrapPolygon>
              <wp:start x="2909" y="0"/>
              <wp:lineTo x="0" y="3801"/>
              <wp:lineTo x="0" y="16152"/>
              <wp:lineTo x="4848" y="20903"/>
              <wp:lineTo x="5818" y="20903"/>
              <wp:lineTo x="14545" y="20903"/>
              <wp:lineTo x="15515" y="20903"/>
              <wp:lineTo x="20363" y="15202"/>
              <wp:lineTo x="20363" y="4751"/>
              <wp:lineTo x="15515" y="0"/>
              <wp:lineTo x="2909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tab/>
    </w:r>
  </w:p>
  <w:p>
    <w:pPr>
      <w:pStyle w:val="4"/>
      <w:pBdr>
        <w:bottom w:val="none" w:color="auto" w:sz="0" w:space="0"/>
      </w:pBdr>
      <w:spacing w:line="320" w:lineRule="exact"/>
      <w:ind w:left="-1023" w:leftChars="-487" w:firstLine="1793" w:firstLineChars="854"/>
      <w:jc w:val="left"/>
      <w:rPr>
        <w:rStyle w:val="11"/>
        <w:rFonts w:hint="default" w:ascii="Times New Roman" w:hAnsi="Times New Roman" w:cs="Times New Roman"/>
        <w:szCs w:val="21"/>
      </w:rPr>
    </w:pPr>
    <w:r>
      <w:rPr>
        <w:rStyle w:val="11"/>
        <w:rFonts w:hint="default" w:ascii="Times New Roman" w:hAnsi="Times New Roman" w:cs="Times New Roman"/>
        <w:szCs w:val="21"/>
      </w:rPr>
      <w:t>北京国标联合认证有限公司</w:t>
    </w:r>
  </w:p>
  <w:p>
    <w:pPr>
      <w:pStyle w:val="4"/>
      <w:pBdr>
        <w:bottom w:val="none" w:color="auto" w:sz="0" w:space="0"/>
      </w:pBdr>
      <w:spacing w:line="320" w:lineRule="exact"/>
      <w:jc w:val="left"/>
    </w:pPr>
    <w:r>
      <w:rPr>
        <w:rFonts w:ascii="Times New Roman" w:hAnsi="Times New Roman" w:cs="Times New Roman"/>
        <w:sz w:val="21"/>
        <w:szCs w:val="21"/>
      </w:rPr>
      <w:pict>
        <v:shape id="_x0000_s4097" o:spid="_x0000_s4097" o:spt="202" type="#_x0000_t202" style="position:absolute;left:0pt;margin-left:266.5pt;margin-top:-0.4pt;height:20.6pt;width:215.85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pPr>
                  <w:rPr>
                    <w:rFonts w:ascii="Times New Roman" w:hAnsi="Times New Roman" w:cs="Times New Roman"/>
                    <w:szCs w:val="21"/>
                  </w:rPr>
                </w:pPr>
                <w:r>
                  <w:rPr>
                    <w:rFonts w:ascii="Times New Roman" w:hAnsi="Times New Roman" w:cs="Times New Roman"/>
                    <w:szCs w:val="21"/>
                  </w:rPr>
                  <w:t>ISC-A-I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I</w:t>
                </w:r>
                <w:r>
                  <w:rPr>
                    <w:rFonts w:ascii="Times New Roman" w:hAnsi="Times New Roman" w:cs="Times New Roman"/>
                    <w:szCs w:val="21"/>
                  </w:rPr>
                  <w:t>-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06</w:t>
                </w:r>
                <w:r>
                  <w:rPr>
                    <w:rFonts w:ascii="Times New Roman" w:hAnsi="Times New Roman" w:cs="Times New Roman"/>
                    <w:szCs w:val="21"/>
                  </w:rPr>
                  <w:t>测量设备溯源抽查表</w:t>
                </w:r>
                <w:r>
                  <w:rPr>
                    <w:rFonts w:hint="eastAsia" w:ascii="Times New Roman" w:hAnsi="Times New Roman" w:cs="Times New Roman"/>
                    <w:szCs w:val="21"/>
                  </w:rPr>
                  <w:t>（06版）</w:t>
                </w:r>
              </w:p>
            </w:txbxContent>
          </v:textbox>
        </v:shape>
      </w:pict>
    </w:r>
    <w:r>
      <w:rPr>
        <w:rStyle w:val="11"/>
        <w:rFonts w:hint="default" w:ascii="Times New Roman" w:hAnsi="Times New Roman" w:cs="Times New Roman"/>
        <w:w w:val="80"/>
        <w:szCs w:val="21"/>
      </w:rPr>
      <w:t>Beijing International Standard united Certification Co.,Ltd.</w:t>
    </w:r>
  </w:p>
  <w:p>
    <w:r>
      <w:pict>
        <v:shape id="直接连接符 3" o:spid="_x0000_s4098" o:spt="32" type="#_x0000_t32" style="position:absolute;left:0pt;margin-left:-0.45pt;margin-top:3pt;height:0pt;width:478pt;z-index:251659264;mso-width-relative:page;mso-height-relative:page;" filled="f" coordsize="21600,21600">
          <v:path arrowok="t"/>
          <v:fill on="f" focussize="0,0"/>
          <v:stroke/>
          <v:imagedata o:title=""/>
          <o:lock v:ext="edit"/>
        </v:shape>
      </w:pict>
    </w: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  <o:rules v:ext="edit">
        <o:r id="V:Rule1" type="connector" idref="#直接连接符 3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A440702"/>
    <w:rsid w:val="2064422A"/>
    <w:rsid w:val="27EC5C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  <w:style w:type="character" w:customStyle="1" w:styleId="11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character" w:customStyle="1" w:styleId="12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53</Words>
  <Characters>306</Characters>
  <Lines>2</Lines>
  <Paragraphs>1</Paragraphs>
  <TotalTime>1</TotalTime>
  <ScaleCrop>false</ScaleCrop>
  <LinksUpToDate>false</LinksUpToDate>
  <CharactersWithSpaces>358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2015-11-02T14:51:00Z</dcterms:created>
  <dc:creator>alexander chang</dc:creator>
  <cp:lastModifiedBy>Administrator</cp:lastModifiedBy>
  <dcterms:modified xsi:type="dcterms:W3CDTF">2019-11-30T14:12:36Z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